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9C" w:rsidRDefault="0017459C" w:rsidP="009540B8">
      <w:pPr>
        <w:spacing w:after="0"/>
        <w:jc w:val="center"/>
        <w:rPr>
          <w:rFonts w:ascii="Times New Roman" w:hAnsi="Times New Roman"/>
          <w:b/>
        </w:rPr>
      </w:pPr>
    </w:p>
    <w:p w:rsidR="0017459C" w:rsidRDefault="0017459C" w:rsidP="009540B8">
      <w:pPr>
        <w:spacing w:after="0"/>
        <w:jc w:val="center"/>
        <w:rPr>
          <w:rFonts w:ascii="Times New Roman" w:hAnsi="Times New Roman"/>
          <w:b/>
        </w:rPr>
      </w:pPr>
    </w:p>
    <w:p w:rsidR="009540B8" w:rsidRPr="00854B25" w:rsidRDefault="009540B8" w:rsidP="009540B8">
      <w:pPr>
        <w:spacing w:after="0"/>
        <w:jc w:val="center"/>
        <w:rPr>
          <w:rFonts w:ascii="Times New Roman" w:hAnsi="Times New Roman"/>
          <w:b/>
        </w:rPr>
      </w:pPr>
      <w:r w:rsidRPr="00854B25">
        <w:rPr>
          <w:rFonts w:ascii="Times New Roman" w:hAnsi="Times New Roman"/>
          <w:b/>
        </w:rPr>
        <w:t>ТОКАРНЫ</w:t>
      </w:r>
      <w:r w:rsidR="00854B25">
        <w:rPr>
          <w:rFonts w:ascii="Times New Roman" w:hAnsi="Times New Roman"/>
          <w:b/>
        </w:rPr>
        <w:t>Е</w:t>
      </w:r>
      <w:r w:rsidRPr="00854B25">
        <w:rPr>
          <w:rFonts w:ascii="Times New Roman" w:hAnsi="Times New Roman"/>
          <w:b/>
        </w:rPr>
        <w:t xml:space="preserve"> ОБРАБАТЫВАЮЩИ</w:t>
      </w:r>
      <w:r w:rsidR="00854B25">
        <w:rPr>
          <w:rFonts w:ascii="Times New Roman" w:hAnsi="Times New Roman"/>
          <w:b/>
        </w:rPr>
        <w:t>Е</w:t>
      </w:r>
      <w:r w:rsidRPr="00854B25">
        <w:rPr>
          <w:rFonts w:ascii="Times New Roman" w:hAnsi="Times New Roman"/>
          <w:b/>
        </w:rPr>
        <w:t xml:space="preserve"> ЦЕНТР</w:t>
      </w:r>
      <w:r w:rsidR="00854B25">
        <w:rPr>
          <w:rFonts w:ascii="Times New Roman" w:hAnsi="Times New Roman"/>
          <w:b/>
        </w:rPr>
        <w:t>Ы</w:t>
      </w:r>
      <w:r w:rsidR="0073266E">
        <w:rPr>
          <w:rFonts w:ascii="Times New Roman" w:hAnsi="Times New Roman"/>
          <w:b/>
        </w:rPr>
        <w:t xml:space="preserve">  </w:t>
      </w:r>
      <w:r w:rsidRPr="00854B25">
        <w:rPr>
          <w:rFonts w:ascii="Times New Roman" w:hAnsi="Times New Roman"/>
          <w:b/>
          <w:lang w:val="en-US"/>
        </w:rPr>
        <w:t>TAKISAWA</w:t>
      </w:r>
      <w:r w:rsidRPr="00854B25">
        <w:rPr>
          <w:rFonts w:ascii="Times New Roman" w:hAnsi="Times New Roman"/>
          <w:b/>
        </w:rPr>
        <w:t xml:space="preserve"> Тайвань </w:t>
      </w:r>
    </w:p>
    <w:p w:rsidR="00F9048B" w:rsidRPr="00925BAA" w:rsidRDefault="009540B8" w:rsidP="0073266E">
      <w:pPr>
        <w:jc w:val="center"/>
        <w:rPr>
          <w:b/>
          <w:noProof/>
          <w:lang w:eastAsia="ru-RU"/>
        </w:rPr>
      </w:pPr>
      <w:r w:rsidRPr="00854B25">
        <w:rPr>
          <w:rFonts w:ascii="Times New Roman" w:hAnsi="Times New Roman"/>
          <w:b/>
        </w:rPr>
        <w:t>модели «</w:t>
      </w:r>
      <w:r w:rsidRPr="00854B25">
        <w:rPr>
          <w:rFonts w:ascii="Times New Roman" w:hAnsi="Times New Roman"/>
          <w:b/>
          <w:lang w:val="en-US"/>
        </w:rPr>
        <w:t>EX</w:t>
      </w:r>
      <w:r w:rsidRPr="00854B25">
        <w:rPr>
          <w:rFonts w:ascii="Times New Roman" w:hAnsi="Times New Roman"/>
          <w:b/>
        </w:rPr>
        <w:t>-308» и «</w:t>
      </w:r>
      <w:r w:rsidRPr="00854B25">
        <w:rPr>
          <w:rFonts w:ascii="Times New Roman" w:hAnsi="Times New Roman"/>
          <w:b/>
          <w:lang w:val="en-US"/>
        </w:rPr>
        <w:t>EX</w:t>
      </w:r>
      <w:r w:rsidRPr="00854B25">
        <w:rPr>
          <w:rFonts w:ascii="Times New Roman" w:hAnsi="Times New Roman"/>
          <w:b/>
        </w:rPr>
        <w:t>-310»</w:t>
      </w:r>
      <w:r w:rsidR="00F9048B">
        <w:rPr>
          <w:b/>
          <w:noProof/>
          <w:lang w:eastAsia="ru-RU"/>
        </w:rPr>
        <w:t>(введён в эксплуатацию в июне 2012г.)</w:t>
      </w:r>
      <w:r w:rsidR="00F9048B" w:rsidRPr="00925BAA">
        <w:rPr>
          <w:b/>
          <w:noProof/>
          <w:lang w:eastAsia="ru-RU"/>
        </w:rPr>
        <w:t>.</w:t>
      </w:r>
    </w:p>
    <w:p w:rsidR="009540B8" w:rsidRPr="00854B25" w:rsidRDefault="009540B8" w:rsidP="009540B8">
      <w:pPr>
        <w:spacing w:after="0"/>
        <w:jc w:val="center"/>
        <w:rPr>
          <w:rFonts w:ascii="Times New Roman" w:hAnsi="Times New Roman"/>
          <w:b/>
        </w:rPr>
      </w:pPr>
    </w:p>
    <w:p w:rsidR="00AA036F" w:rsidRDefault="005F1AAA" w:rsidP="009540B8">
      <w:r>
        <w:rPr>
          <w:noProof/>
          <w:lang w:eastAsia="ru-RU"/>
        </w:rPr>
        <w:drawing>
          <wp:inline distT="0" distB="0" distL="0" distR="0">
            <wp:extent cx="6115050" cy="4076699"/>
            <wp:effectExtent l="19050" t="0" r="0" b="0"/>
            <wp:docPr id="26" name="Рисунок 26" descr="C:\Users\капцан\Desktop\WORK\Новый завод\ОБОРУДОВАНИЕ ДЛЯ НОВОГО ЗАВОДА\ПРОРАБОТКА ОБОРУДОВАНИЯ ДЛЯ завода в Масловке\Токарные центры и портал\КАМИ\ФИНАЛЬНЫЕ ДОГОВОРЫ-2011\EX-308, EX-3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пцан\Desktop\WORK\Новый завод\ОБОРУДОВАНИЕ ДЛЯ НОВОГО ЗАВОДА\ПРОРАБОТКА ОБОРУДОВАНИЯ ДЛЯ завода в Масловке\Токарные центры и портал\КАМИ\ФИНАЛЬНЫЕ ДОГОВОРЫ-2011\EX-308, EX-310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49" cy="40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AA" w:rsidRDefault="005F1AAA" w:rsidP="009540B8">
      <w:r>
        <w:rPr>
          <w:noProof/>
          <w:lang w:eastAsia="ru-RU"/>
        </w:rPr>
        <w:drawing>
          <wp:inline distT="0" distB="0" distL="0" distR="0">
            <wp:extent cx="6246495" cy="4164330"/>
            <wp:effectExtent l="19050" t="0" r="1905" b="0"/>
            <wp:docPr id="27" name="Рисунок 27" descr="C:\Users\капцан\Desktop\WORK\Новый завод\ОБОРУДОВАНИЕ ДЛЯ НОВОГО ЗАВОДА\ПРОРАБОТКА ОБОРУДОВАНИЯ ДЛЯ завода в Масловке\Токарные центры и портал\КАМИ\ФИНАЛЬНЫЕ ДОГОВОРЫ-2011\EX-308, EX-3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пцан\Desktop\WORK\Новый завод\ОБОРУДОВАНИЕ ДЛЯ НОВОГО ЗАВОДА\ПРОРАБОТКА ОБОРУДОВАНИЯ ДЛЯ завода в Масловке\Токарные центры и портал\КАМИ\ФИНАЛЬНЫЕ ДОГОВОРЫ-2011\EX-308, EX-310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07" cy="41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61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015"/>
        <w:gridCol w:w="1923"/>
        <w:gridCol w:w="1923"/>
      </w:tblGrid>
      <w:tr w:rsidR="00B11AE8" w:rsidRPr="005F3C59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b/>
              </w:rPr>
            </w:pPr>
            <w:r w:rsidRPr="00E31A7E">
              <w:rPr>
                <w:b/>
              </w:rPr>
              <w:lastRenderedPageBreak/>
              <w:t>Модель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b/>
                <w:lang w:val="en-US"/>
              </w:rPr>
            </w:pPr>
            <w:r w:rsidRPr="00E31A7E">
              <w:rPr>
                <w:b/>
              </w:rPr>
              <w:t>EX-</w:t>
            </w:r>
            <w:r w:rsidRPr="00E31A7E">
              <w:rPr>
                <w:b/>
                <w:lang w:val="en-US"/>
              </w:rPr>
              <w:t>308</w:t>
            </w:r>
            <w:r>
              <w:rPr>
                <w:b/>
                <w:lang w:val="en-US"/>
              </w:rPr>
              <w:t>-H</w:t>
            </w:r>
          </w:p>
        </w:tc>
        <w:tc>
          <w:tcPr>
            <w:tcW w:w="1923" w:type="dxa"/>
            <w:vAlign w:val="center"/>
          </w:tcPr>
          <w:p w:rsidR="00B11AE8" w:rsidRPr="005F3C59" w:rsidRDefault="00B11AE8" w:rsidP="00B11AE8">
            <w:pPr>
              <w:spacing w:after="0"/>
              <w:jc w:val="center"/>
              <w:rPr>
                <w:b/>
                <w:lang w:val="en-US"/>
              </w:rPr>
            </w:pPr>
            <w:r w:rsidRPr="00E31A7E">
              <w:rPr>
                <w:b/>
              </w:rPr>
              <w:t>EX-310</w:t>
            </w:r>
            <w:r>
              <w:rPr>
                <w:b/>
                <w:lang w:val="en-US"/>
              </w:rPr>
              <w:t>-H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Максимально обрабатываемый  диаметр заготовки,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rPr>
                <w:lang w:val="en-US"/>
              </w:rPr>
              <w:t>260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350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Максимальная длина обрабатываемой заготовки,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rPr>
                <w:lang w:val="en-US"/>
              </w:rPr>
              <w:t>530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710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Диаметр отверстия в главном шпинделе,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rPr>
                <w:lang w:val="en-US"/>
              </w:rPr>
              <w:t>63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86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Максимальный диаметр прутка в главном шпинделе,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rPr>
                <w:lang w:val="en-US"/>
              </w:rPr>
              <w:t>52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75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Конус главного шпинделя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t>А 2-</w:t>
            </w:r>
            <w:r w:rsidRPr="00E31A7E">
              <w:rPr>
                <w:lang w:val="en-US"/>
              </w:rPr>
              <w:t>6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А 2-8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Частота вращения шпинделя, об/мин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rPr>
                <w:lang w:val="en-US"/>
              </w:rPr>
              <w:t>40</w:t>
            </w:r>
            <w:r w:rsidRPr="00E31A7E">
              <w:t>-</w:t>
            </w:r>
            <w:r w:rsidRPr="00E31A7E">
              <w:rPr>
                <w:lang w:val="en-US"/>
              </w:rPr>
              <w:t>4000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35-3500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Мощность двигателя главного шпинделя, кВт (ном/макс)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11/18.5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15/22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Мощность серводвигателя Х-оси, кВт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1,2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1,2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Мощность серводвигателя по Z-оси, кВт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2,5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2,5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 xml:space="preserve">Мощность приводного инструмента, кВт 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5,5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5,5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Количество позиций револьверной головки/приводных, шт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12/12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12/12</w:t>
            </w:r>
          </w:p>
        </w:tc>
      </w:tr>
      <w:tr w:rsidR="00B11AE8" w:rsidRPr="00E31A7E" w:rsidTr="004D28B6">
        <w:tc>
          <w:tcPr>
            <w:tcW w:w="6015" w:type="dxa"/>
          </w:tcPr>
          <w:p w:rsidR="00B11AE8" w:rsidRPr="00E31A7E" w:rsidRDefault="00B11AE8" w:rsidP="00B11AE8">
            <w:pPr>
              <w:spacing w:after="0"/>
            </w:pPr>
            <w:r w:rsidRPr="00E31A7E">
              <w:t>Размер державки инструмента, мм</w:t>
            </w:r>
          </w:p>
        </w:tc>
        <w:tc>
          <w:tcPr>
            <w:tcW w:w="1923" w:type="dxa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□ 25</w:t>
            </w:r>
          </w:p>
        </w:tc>
        <w:tc>
          <w:tcPr>
            <w:tcW w:w="1923" w:type="dxa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□ 25</w:t>
            </w:r>
          </w:p>
        </w:tc>
      </w:tr>
      <w:tr w:rsidR="00B11AE8" w:rsidRPr="00E31A7E" w:rsidTr="004D28B6">
        <w:tc>
          <w:tcPr>
            <w:tcW w:w="6015" w:type="dxa"/>
          </w:tcPr>
          <w:p w:rsidR="00B11AE8" w:rsidRPr="00E31A7E" w:rsidRDefault="00B11AE8" w:rsidP="00B11AE8">
            <w:pPr>
              <w:spacing w:after="0"/>
            </w:pPr>
            <w:r w:rsidRPr="00E31A7E">
              <w:t>Диаметр державки расточного инструмента,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pStyle w:val="a7"/>
              <w:snapToGrid w:val="0"/>
              <w:jc w:val="center"/>
              <w:rPr>
                <w:rFonts w:eastAsia="Lucida Sans Unicode" w:cs="Times New Roman"/>
                <w:color w:val="auto"/>
                <w:kern w:val="1"/>
                <w:sz w:val="22"/>
                <w:szCs w:val="22"/>
              </w:rPr>
            </w:pPr>
            <w:r w:rsidRPr="00E31A7E">
              <w:rPr>
                <w:rFonts w:eastAsia="Lucida Sans Unicode" w:cs="Times New Roman"/>
                <w:color w:val="auto"/>
                <w:kern w:val="1"/>
                <w:sz w:val="22"/>
                <w:szCs w:val="22"/>
              </w:rPr>
              <w:t>Ø40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pStyle w:val="a7"/>
              <w:snapToGrid w:val="0"/>
              <w:jc w:val="center"/>
              <w:rPr>
                <w:rFonts w:eastAsia="Lucida Sans Unicode" w:cs="Times New Roman"/>
                <w:color w:val="auto"/>
                <w:kern w:val="1"/>
                <w:sz w:val="22"/>
                <w:szCs w:val="22"/>
              </w:rPr>
            </w:pPr>
            <w:r w:rsidRPr="00E31A7E">
              <w:rPr>
                <w:rFonts w:eastAsia="Lucida Sans Unicode" w:cs="Times New Roman"/>
                <w:color w:val="auto"/>
                <w:kern w:val="1"/>
                <w:sz w:val="22"/>
                <w:szCs w:val="22"/>
              </w:rPr>
              <w:t>Ø40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Максимальные перемещения по оси Х,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200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200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Максимальные перемещения по оси Z, мм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530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710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Быстрые перемещения по оси X, м/мин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16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Быстрые перемещения по оси Z, м/мин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24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Угол наклона станины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rPr>
                <w:lang w:val="en-US"/>
              </w:rPr>
              <w:t>3</w:t>
            </w:r>
            <w:r w:rsidRPr="00E31A7E">
              <w:t>0°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rPr>
                <w:lang w:val="en-US"/>
              </w:rPr>
              <w:t>3</w:t>
            </w:r>
            <w:r w:rsidRPr="00E31A7E">
              <w:t>0°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Диаметр гидравлического патрона на главном шпинделе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8"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10"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Система ЧПУ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t>Fanuc 0i-T</w:t>
            </w:r>
            <w:r w:rsidRPr="00E31A7E">
              <w:rPr>
                <w:lang w:val="en-US"/>
              </w:rPr>
              <w:t>D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t>Fanuc 0i-T</w:t>
            </w:r>
            <w:r w:rsidRPr="00E31A7E">
              <w:rPr>
                <w:lang w:val="en-US"/>
              </w:rPr>
              <w:t>D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Емкость бака гидравлики, л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40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40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Емкость бака охлаждения, л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</w:t>
            </w:r>
            <w:r w:rsidRPr="00E31A7E">
              <w:rPr>
                <w:lang w:val="en-US"/>
              </w:rPr>
              <w:t>0</w:t>
            </w:r>
            <w:r w:rsidRPr="00E31A7E">
              <w:t>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230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Емкость бака смазки, л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Габаритные размеры, мм</w:t>
            </w:r>
            <w:r w:rsidRPr="00E31A7E">
              <w:rPr>
                <w:lang w:val="en-US"/>
              </w:rPr>
              <w:t xml:space="preserve"> (</w:t>
            </w:r>
            <w:r w:rsidRPr="00E31A7E">
              <w:t>ДхВхШ)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  <w:rPr>
                <w:lang w:val="en-US"/>
              </w:rPr>
            </w:pPr>
            <w:r w:rsidRPr="00E31A7E">
              <w:t>2</w:t>
            </w:r>
            <w:r w:rsidRPr="00E31A7E">
              <w:rPr>
                <w:lang w:val="en-US"/>
              </w:rPr>
              <w:t>360</w:t>
            </w:r>
            <w:r w:rsidRPr="00E31A7E">
              <w:t xml:space="preserve"> х </w:t>
            </w:r>
            <w:r w:rsidRPr="00E31A7E">
              <w:rPr>
                <w:lang w:val="en-US"/>
              </w:rPr>
              <w:t>1970</w:t>
            </w:r>
            <w:r w:rsidRPr="00E31A7E">
              <w:t xml:space="preserve"> х 1</w:t>
            </w:r>
            <w:r w:rsidRPr="00E31A7E">
              <w:rPr>
                <w:lang w:val="en-US"/>
              </w:rPr>
              <w:t>745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2890 х 2020 х 1855</w:t>
            </w:r>
          </w:p>
        </w:tc>
      </w:tr>
      <w:tr w:rsidR="00B11AE8" w:rsidRPr="00E31A7E" w:rsidTr="004D28B6">
        <w:tc>
          <w:tcPr>
            <w:tcW w:w="6015" w:type="dxa"/>
            <w:vAlign w:val="center"/>
          </w:tcPr>
          <w:p w:rsidR="00B11AE8" w:rsidRPr="00E31A7E" w:rsidRDefault="00B11AE8" w:rsidP="00B11AE8">
            <w:pPr>
              <w:spacing w:after="0"/>
            </w:pPr>
            <w:r w:rsidRPr="00E31A7E">
              <w:t>Вес станка, кг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4300</w:t>
            </w:r>
          </w:p>
        </w:tc>
        <w:tc>
          <w:tcPr>
            <w:tcW w:w="1923" w:type="dxa"/>
            <w:vAlign w:val="center"/>
          </w:tcPr>
          <w:p w:rsidR="00B11AE8" w:rsidRPr="00E31A7E" w:rsidRDefault="00B11AE8" w:rsidP="00B11AE8">
            <w:pPr>
              <w:spacing w:after="0"/>
              <w:jc w:val="center"/>
            </w:pPr>
            <w:r w:rsidRPr="00E31A7E">
              <w:t>5600</w:t>
            </w:r>
          </w:p>
        </w:tc>
      </w:tr>
    </w:tbl>
    <w:p w:rsidR="00194ECB" w:rsidRDefault="00194ECB" w:rsidP="006E346B">
      <w:pPr>
        <w:spacing w:after="0"/>
        <w:jc w:val="center"/>
        <w:rPr>
          <w:rFonts w:ascii="Times New Roman" w:hAnsi="Times New Roman"/>
          <w:b/>
        </w:rPr>
      </w:pPr>
    </w:p>
    <w:p w:rsidR="00282868" w:rsidRDefault="00282868" w:rsidP="006E346B">
      <w:pPr>
        <w:spacing w:after="0"/>
        <w:jc w:val="center"/>
        <w:rPr>
          <w:rFonts w:ascii="Times New Roman" w:hAnsi="Times New Roman"/>
          <w:b/>
        </w:rPr>
      </w:pPr>
    </w:p>
    <w:p w:rsidR="00282868" w:rsidRDefault="00282868" w:rsidP="006E346B">
      <w:pPr>
        <w:spacing w:after="0"/>
        <w:jc w:val="center"/>
        <w:rPr>
          <w:rFonts w:ascii="Times New Roman" w:hAnsi="Times New Roman"/>
          <w:b/>
        </w:rPr>
      </w:pPr>
    </w:p>
    <w:p w:rsidR="00282868" w:rsidRDefault="00282868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82868" w:rsidRDefault="00282868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82868" w:rsidRDefault="00282868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82868" w:rsidRDefault="00282868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82868" w:rsidRDefault="00282868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3009B2" w:rsidRDefault="003009B2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3009B2" w:rsidRDefault="003009B2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3009B2" w:rsidRDefault="003009B2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3009B2" w:rsidRDefault="003009B2" w:rsidP="002828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82868" w:rsidRDefault="00282868" w:rsidP="006E346B">
      <w:pPr>
        <w:spacing w:after="0"/>
        <w:jc w:val="center"/>
        <w:rPr>
          <w:rFonts w:ascii="Times New Roman" w:hAnsi="Times New Roman"/>
          <w:b/>
        </w:rPr>
      </w:pPr>
    </w:p>
    <w:p w:rsidR="00282868" w:rsidRDefault="00282868" w:rsidP="0028286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D53F6">
        <w:rPr>
          <w:rFonts w:ascii="TimesNewRoman" w:hAnsi="TimesNewRoman" w:cs="TimesNewRoman"/>
          <w:b/>
        </w:rPr>
        <w:t>ТОКАРНЫЙ СТАНОК С ЧПУ</w:t>
      </w:r>
      <w:r w:rsidR="0073266E">
        <w:rPr>
          <w:rFonts w:ascii="TimesNewRoman" w:hAnsi="TimesNewRoman" w:cs="TimesNewRoman"/>
          <w:b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GOODWAY </w:t>
      </w:r>
      <w:r>
        <w:rPr>
          <w:rFonts w:ascii="Times New Roman" w:hAnsi="Times New Roman" w:cs="Times New Roman"/>
          <w:b/>
          <w:bCs/>
          <w:lang w:val="en-US"/>
        </w:rPr>
        <w:t>GS</w:t>
      </w:r>
      <w:r w:rsidRPr="00E147C8">
        <w:rPr>
          <w:rFonts w:ascii="Times New Roman" w:hAnsi="Times New Roman" w:cs="Times New Roman"/>
          <w:b/>
          <w:bCs/>
        </w:rPr>
        <w:t>-200</w:t>
      </w:r>
      <w:r>
        <w:rPr>
          <w:rFonts w:ascii="Times New Roman" w:hAnsi="Times New Roman" w:cs="Times New Roman"/>
          <w:b/>
          <w:bCs/>
          <w:lang w:val="en-US"/>
        </w:rPr>
        <w:t>M</w:t>
      </w:r>
    </w:p>
    <w:p w:rsidR="00282868" w:rsidRPr="00925BAA" w:rsidRDefault="00282868" w:rsidP="0073266E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(введён в эксплуатацию в марте 2009г.)</w:t>
      </w:r>
      <w:r w:rsidRPr="00925BAA">
        <w:rPr>
          <w:b/>
          <w:noProof/>
          <w:lang w:eastAsia="ru-RU"/>
        </w:rPr>
        <w:t>.</w:t>
      </w:r>
    </w:p>
    <w:p w:rsidR="00282868" w:rsidRDefault="00282868" w:rsidP="00282868">
      <w:pPr>
        <w:spacing w:after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53825" cy="3769216"/>
            <wp:effectExtent l="0" t="0" r="4445" b="3175"/>
            <wp:docPr id="24" name="Рисунок 24" descr="C:\Users\капцан\Desktop\WORK\FINISHING WEBER'S ORDERS\Требования к монтажу и пуско-наладке, обучение\Требования к монтажу и пуско-наладке станков\Монтаж, ПНР, ремонт GS-200M\Фото станка 10.0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пцан\Desktop\WORK\FINISHING WEBER'S ORDERS\Требования к монтажу и пуско-наладке, обучение\Требования к монтажу и пуско-наладке станков\Монтаж, ПНР, ремонт GS-200M\Фото станка 10.07.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80" cy="37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68" w:rsidRDefault="00282868" w:rsidP="00282868">
      <w:pPr>
        <w:spacing w:after="0"/>
        <w:jc w:val="center"/>
        <w:rPr>
          <w:sz w:val="24"/>
          <w:szCs w:val="24"/>
          <w:lang w:val="en-US"/>
        </w:rPr>
      </w:pPr>
    </w:p>
    <w:tbl>
      <w:tblPr>
        <w:tblW w:w="4949" w:type="pct"/>
        <w:jc w:val="center"/>
        <w:tblInd w:w="-9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6072"/>
        <w:gridCol w:w="1183"/>
        <w:gridCol w:w="1183"/>
        <w:gridCol w:w="1177"/>
      </w:tblGrid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Максимальный диаметр устанавливаемого изделия, мм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470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Максимальный диаметр наружного точения, мм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400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Максимальная длина точения, мм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 xml:space="preserve">614 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Максимальный вес устанавливаемого изделия, кг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170</w:t>
            </w:r>
          </w:p>
        </w:tc>
      </w:tr>
      <w:tr w:rsidR="00282868" w:rsidRPr="002532F2" w:rsidTr="00257A76">
        <w:trPr>
          <w:trHeight w:val="425"/>
          <w:jc w:val="center"/>
        </w:trPr>
        <w:tc>
          <w:tcPr>
            <w:tcW w:w="3158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  <w:r w:rsidRPr="002532F2">
              <w:rPr>
                <w:b/>
                <w:bCs/>
              </w:rPr>
              <w:t>ШПИНДЕЛЬ</w:t>
            </w: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612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Тип конца шпинделя</w:t>
            </w:r>
          </w:p>
        </w:tc>
        <w:tc>
          <w:tcPr>
            <w:tcW w:w="1842" w:type="pct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  <w:rPr>
                <w:lang w:val="en-US"/>
              </w:rPr>
            </w:pPr>
            <w:r w:rsidRPr="002532F2">
              <w:rPr>
                <w:lang w:val="en-US"/>
              </w:rPr>
              <w:t>A2-6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Диаметр отверстия в шпинделе, мм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52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Диапазон скоростей вращения шпинделя, мин</w:t>
            </w:r>
            <w:r w:rsidRPr="002532F2">
              <w:rPr>
                <w:vertAlign w:val="superscript"/>
              </w:rPr>
              <w:t>-1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48 - 4800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Мощность привода (постоянная / в течение 30 мин / пиковая), кВт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11 / 15 / 18,5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Вращающий момент (в течение 30 мин / пиковый), Н</w:t>
            </w:r>
            <w:r w:rsidRPr="002532F2">
              <w:rPr>
                <w:vertAlign w:val="subscript"/>
              </w:rPr>
              <w:t>*</w:t>
            </w:r>
            <w:r w:rsidRPr="002532F2">
              <w:t>м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239 / 291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Мощность привода оси «С», кВт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0,75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Минимальная индексация оси «С», град.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+/- 0,001</w:t>
            </w:r>
          </w:p>
        </w:tc>
      </w:tr>
      <w:tr w:rsidR="00282868" w:rsidRPr="002532F2" w:rsidTr="00257A76">
        <w:trPr>
          <w:trHeight w:val="425"/>
          <w:jc w:val="center"/>
        </w:trPr>
        <w:tc>
          <w:tcPr>
            <w:tcW w:w="3158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  <w:r w:rsidRPr="002532F2">
              <w:rPr>
                <w:b/>
                <w:bCs/>
              </w:rPr>
              <w:t>ПОДАЧИ И ПЕРЕМЕЩЕНИЯ</w:t>
            </w: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2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Диапазон скоростей рабочих подач, мм/мин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1 - 4800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Скорость перемещения на холостом ходу по осям X / Z, м/мин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20 / 24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Мощность двигателей сервоприводов по осям X / Z, кВт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1,6 / 3,0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Максимальное усилие по осям X / Z, кг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860 / 760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trHeight w:val="425"/>
          <w:jc w:val="center"/>
        </w:trPr>
        <w:tc>
          <w:tcPr>
            <w:tcW w:w="3158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  <w:r w:rsidRPr="002532F2">
              <w:rPr>
                <w:b/>
                <w:bCs/>
              </w:rPr>
              <w:t>ИНСТРУМЕНТАЛЬНАЯ СИСТЕМА</w:t>
            </w: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2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Количество позиций револьверной головки</w:t>
            </w:r>
          </w:p>
        </w:tc>
        <w:tc>
          <w:tcPr>
            <w:tcW w:w="615" w:type="pct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12</w:t>
            </w:r>
          </w:p>
        </w:tc>
        <w:tc>
          <w:tcPr>
            <w:tcW w:w="612" w:type="pct"/>
            <w:tcBorders>
              <w:top w:val="double" w:sz="4" w:space="0" w:color="auto"/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Количество приводных позиций револьверной головки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12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lastRenderedPageBreak/>
              <w:t>Сечение державки инструмента, мм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25х25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Максимальный диаметр державки расточного инструмента, мм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40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Мощность двигателя приводного инструмента, кВт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 xml:space="preserve">2,2 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Диапазон скоростей вращения приводного инструмента, мин</w:t>
            </w:r>
            <w:r w:rsidRPr="002532F2">
              <w:rPr>
                <w:vertAlign w:val="superscript"/>
              </w:rPr>
              <w:t>-1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50-3200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Время смены инструмента (соседние позиции /180°), с</w:t>
            </w:r>
          </w:p>
        </w:tc>
        <w:tc>
          <w:tcPr>
            <w:tcW w:w="615" w:type="pct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0,2 / 0,5</w:t>
            </w:r>
          </w:p>
        </w:tc>
        <w:tc>
          <w:tcPr>
            <w:tcW w:w="612" w:type="pct"/>
            <w:tcBorders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773" w:type="pct"/>
            <w:gridSpan w:val="2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rPr>
                <w:b/>
                <w:bCs/>
              </w:rPr>
              <w:t>ТОЧНОСТНЫЕ ХАРАКТЕРИСТИКИ</w:t>
            </w: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2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Точность позиционирования, мм</w:t>
            </w:r>
          </w:p>
        </w:tc>
        <w:tc>
          <w:tcPr>
            <w:tcW w:w="615" w:type="pct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+/-0,005</w:t>
            </w:r>
          </w:p>
        </w:tc>
        <w:tc>
          <w:tcPr>
            <w:tcW w:w="612" w:type="pct"/>
            <w:tcBorders>
              <w:top w:val="double" w:sz="4" w:space="0" w:color="auto"/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Повторяемость, мм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+/-0,003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Точность позиционирования оси «С», град.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+/- 0,02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trHeight w:val="425"/>
          <w:jc w:val="center"/>
        </w:trPr>
        <w:tc>
          <w:tcPr>
            <w:tcW w:w="3158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  <w:rPr>
                <w:b/>
                <w:bCs/>
              </w:rPr>
            </w:pPr>
            <w:r w:rsidRPr="002532F2">
              <w:rPr>
                <w:b/>
                <w:bCs/>
              </w:rPr>
              <w:t>ОБЩИЕ ДАННЫЕ</w:t>
            </w: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2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 xml:space="preserve">Размеры в плане, </w:t>
            </w:r>
            <w:r w:rsidRPr="002532F2">
              <w:rPr>
                <w:lang w:val="en-US"/>
              </w:rPr>
              <w:t>GS</w:t>
            </w:r>
            <w:r w:rsidRPr="002532F2">
              <w:t>-200M  (без приставного оборудования), мм</w:t>
            </w:r>
          </w:p>
        </w:tc>
        <w:tc>
          <w:tcPr>
            <w:tcW w:w="1842" w:type="pct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rPr>
                <w:lang w:val="en-US"/>
              </w:rPr>
              <w:t xml:space="preserve">2670x1955 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 xml:space="preserve">Вес нетто, </w:t>
            </w:r>
            <w:r w:rsidRPr="002532F2">
              <w:rPr>
                <w:lang w:val="en-US"/>
              </w:rPr>
              <w:t>GS</w:t>
            </w:r>
            <w:r w:rsidRPr="002532F2">
              <w:t>-200</w:t>
            </w:r>
            <w:r w:rsidRPr="002532F2">
              <w:rPr>
                <w:lang w:val="en-US"/>
              </w:rPr>
              <w:t>M</w:t>
            </w:r>
            <w:r w:rsidRPr="002532F2">
              <w:t>, кг</w:t>
            </w:r>
          </w:p>
        </w:tc>
        <w:tc>
          <w:tcPr>
            <w:tcW w:w="1842" w:type="pct"/>
            <w:gridSpan w:val="3"/>
            <w:tcBorders>
              <w:left w:val="double" w:sz="4" w:space="0" w:color="auto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 xml:space="preserve">5000 </w:t>
            </w:r>
          </w:p>
        </w:tc>
      </w:tr>
      <w:tr w:rsidR="00282868" w:rsidRPr="002532F2" w:rsidTr="00257A76">
        <w:trPr>
          <w:jc w:val="center"/>
        </w:trPr>
        <w:tc>
          <w:tcPr>
            <w:tcW w:w="3158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82868" w:rsidRPr="002532F2" w:rsidRDefault="00282868" w:rsidP="00257A76">
            <w:pPr>
              <w:spacing w:after="0"/>
            </w:pPr>
            <w:r w:rsidRPr="002532F2">
              <w:t>Максимальная потребляемая мощность от сети 380В, кВт</w:t>
            </w:r>
          </w:p>
        </w:tc>
        <w:tc>
          <w:tcPr>
            <w:tcW w:w="615" w:type="pct"/>
            <w:tcBorders>
              <w:left w:val="double" w:sz="4" w:space="0" w:color="auto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  <w:tc>
          <w:tcPr>
            <w:tcW w:w="615" w:type="pct"/>
            <w:tcBorders>
              <w:left w:val="nil"/>
              <w:righ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  <w:r w:rsidRPr="002532F2">
              <w:t>26</w:t>
            </w:r>
          </w:p>
        </w:tc>
        <w:tc>
          <w:tcPr>
            <w:tcW w:w="612" w:type="pct"/>
            <w:tcBorders>
              <w:left w:val="nil"/>
            </w:tcBorders>
            <w:shd w:val="clear" w:color="auto" w:fill="auto"/>
          </w:tcPr>
          <w:p w:rsidR="00282868" w:rsidRPr="002532F2" w:rsidRDefault="00282868" w:rsidP="00257A76">
            <w:pPr>
              <w:spacing w:after="0"/>
              <w:jc w:val="center"/>
            </w:pPr>
          </w:p>
        </w:tc>
      </w:tr>
    </w:tbl>
    <w:p w:rsidR="00282868" w:rsidRDefault="00282868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3009B2" w:rsidRDefault="003009B2" w:rsidP="006E346B">
      <w:pPr>
        <w:spacing w:after="0"/>
        <w:jc w:val="center"/>
        <w:rPr>
          <w:rFonts w:ascii="Times New Roman" w:hAnsi="Times New Roman"/>
          <w:b/>
        </w:rPr>
      </w:pPr>
    </w:p>
    <w:p w:rsidR="003009B2" w:rsidRDefault="003009B2" w:rsidP="006E346B">
      <w:pPr>
        <w:spacing w:after="0"/>
        <w:jc w:val="center"/>
        <w:rPr>
          <w:rFonts w:ascii="Times New Roman" w:hAnsi="Times New Roman"/>
          <w:b/>
        </w:rPr>
      </w:pPr>
    </w:p>
    <w:p w:rsidR="003009B2" w:rsidRDefault="003009B2" w:rsidP="006E346B">
      <w:pPr>
        <w:spacing w:after="0"/>
        <w:jc w:val="center"/>
        <w:rPr>
          <w:rFonts w:ascii="Times New Roman" w:hAnsi="Times New Roman"/>
          <w:b/>
        </w:rPr>
      </w:pPr>
    </w:p>
    <w:p w:rsidR="00C66B3E" w:rsidRDefault="00C66B3E" w:rsidP="006E346B">
      <w:pPr>
        <w:spacing w:after="0"/>
        <w:jc w:val="center"/>
        <w:rPr>
          <w:rFonts w:ascii="Times New Roman" w:hAnsi="Times New Roman"/>
          <w:b/>
        </w:rPr>
      </w:pPr>
    </w:p>
    <w:p w:rsidR="00C66B3E" w:rsidRDefault="00C66B3E" w:rsidP="006E346B">
      <w:pPr>
        <w:spacing w:after="0"/>
        <w:jc w:val="center"/>
        <w:rPr>
          <w:rFonts w:ascii="Times New Roman" w:hAnsi="Times New Roman"/>
          <w:b/>
        </w:rPr>
      </w:pPr>
    </w:p>
    <w:p w:rsidR="00C66B3E" w:rsidRDefault="00C66B3E" w:rsidP="006E346B">
      <w:pPr>
        <w:spacing w:after="0"/>
        <w:jc w:val="center"/>
        <w:rPr>
          <w:rFonts w:ascii="Times New Roman" w:hAnsi="Times New Roman"/>
          <w:b/>
        </w:rPr>
      </w:pPr>
    </w:p>
    <w:p w:rsidR="00C66B3E" w:rsidRDefault="00C66B3E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</w:p>
    <w:p w:rsidR="00294EB5" w:rsidRDefault="00294EB5" w:rsidP="006E346B">
      <w:pPr>
        <w:spacing w:after="0"/>
        <w:jc w:val="center"/>
        <w:rPr>
          <w:rFonts w:ascii="Times New Roman" w:hAnsi="Times New Roman"/>
          <w:b/>
        </w:rPr>
      </w:pPr>
      <w:bookmarkStart w:id="0" w:name="_GoBack"/>
      <w:bookmarkEnd w:id="0"/>
    </w:p>
    <w:sectPr w:rsidR="00294EB5" w:rsidSect="009E72F3">
      <w:footerReference w:type="default" r:id="rId11"/>
      <w:pgSz w:w="11906" w:h="16838"/>
      <w:pgMar w:top="567" w:right="127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563" w:rsidRDefault="00546563" w:rsidP="008B17AF">
      <w:pPr>
        <w:spacing w:after="0" w:line="240" w:lineRule="auto"/>
      </w:pPr>
      <w:r>
        <w:separator/>
      </w:r>
    </w:p>
  </w:endnote>
  <w:endnote w:type="continuationSeparator" w:id="1">
    <w:p w:rsidR="00546563" w:rsidRDefault="00546563" w:rsidP="008B1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792443"/>
      <w:docPartObj>
        <w:docPartGallery w:val="Page Numbers (Bottom of Page)"/>
        <w:docPartUnique/>
      </w:docPartObj>
    </w:sdtPr>
    <w:sdtContent>
      <w:p w:rsidR="00636AFB" w:rsidRDefault="008719C7">
        <w:pPr>
          <w:pStyle w:val="ab"/>
          <w:jc w:val="right"/>
        </w:pPr>
        <w:r>
          <w:fldChar w:fldCharType="begin"/>
        </w:r>
        <w:r w:rsidR="00636AFB">
          <w:instrText>PAGE   \* MERGEFORMAT</w:instrText>
        </w:r>
        <w:r>
          <w:fldChar w:fldCharType="separate"/>
        </w:r>
        <w:r w:rsidR="0073266E">
          <w:rPr>
            <w:noProof/>
          </w:rPr>
          <w:t>4</w:t>
        </w:r>
        <w:r>
          <w:fldChar w:fldCharType="end"/>
        </w:r>
      </w:p>
    </w:sdtContent>
  </w:sdt>
  <w:p w:rsidR="00636AFB" w:rsidRDefault="00636AF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563" w:rsidRDefault="00546563" w:rsidP="008B17AF">
      <w:pPr>
        <w:spacing w:after="0" w:line="240" w:lineRule="auto"/>
      </w:pPr>
      <w:r>
        <w:separator/>
      </w:r>
    </w:p>
  </w:footnote>
  <w:footnote w:type="continuationSeparator" w:id="1">
    <w:p w:rsidR="00546563" w:rsidRDefault="00546563" w:rsidP="008B1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07364"/>
    <w:multiLevelType w:val="multilevel"/>
    <w:tmpl w:val="ECDAF80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CA216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677B"/>
    <w:rsid w:val="000A050E"/>
    <w:rsid w:val="000B4CA6"/>
    <w:rsid w:val="000B7C3B"/>
    <w:rsid w:val="000E0BC4"/>
    <w:rsid w:val="000E0D5E"/>
    <w:rsid w:val="000F19C1"/>
    <w:rsid w:val="000F7959"/>
    <w:rsid w:val="0011168E"/>
    <w:rsid w:val="00144648"/>
    <w:rsid w:val="0015727D"/>
    <w:rsid w:val="00157B64"/>
    <w:rsid w:val="0017459C"/>
    <w:rsid w:val="0018003A"/>
    <w:rsid w:val="00194ECB"/>
    <w:rsid w:val="001C4E1C"/>
    <w:rsid w:val="001C69BE"/>
    <w:rsid w:val="001D0389"/>
    <w:rsid w:val="001F50AE"/>
    <w:rsid w:val="001F51C0"/>
    <w:rsid w:val="001F5CDE"/>
    <w:rsid w:val="001F721D"/>
    <w:rsid w:val="002232BF"/>
    <w:rsid w:val="002319D6"/>
    <w:rsid w:val="00236BA3"/>
    <w:rsid w:val="00245FD6"/>
    <w:rsid w:val="0026481F"/>
    <w:rsid w:val="002705C4"/>
    <w:rsid w:val="00282868"/>
    <w:rsid w:val="00282ED5"/>
    <w:rsid w:val="00294EB5"/>
    <w:rsid w:val="002A0AF0"/>
    <w:rsid w:val="002D2B4A"/>
    <w:rsid w:val="002D49BC"/>
    <w:rsid w:val="002F4F82"/>
    <w:rsid w:val="003009B2"/>
    <w:rsid w:val="00333C20"/>
    <w:rsid w:val="0035047E"/>
    <w:rsid w:val="00360D15"/>
    <w:rsid w:val="00370148"/>
    <w:rsid w:val="003A2E0F"/>
    <w:rsid w:val="003C3167"/>
    <w:rsid w:val="003E4536"/>
    <w:rsid w:val="00427E18"/>
    <w:rsid w:val="00467F85"/>
    <w:rsid w:val="00495247"/>
    <w:rsid w:val="004A69D6"/>
    <w:rsid w:val="004B6272"/>
    <w:rsid w:val="004C2D26"/>
    <w:rsid w:val="004D28B6"/>
    <w:rsid w:val="004E3CAB"/>
    <w:rsid w:val="00516B2D"/>
    <w:rsid w:val="00517CCF"/>
    <w:rsid w:val="005205B0"/>
    <w:rsid w:val="005212FB"/>
    <w:rsid w:val="005227E5"/>
    <w:rsid w:val="00523C66"/>
    <w:rsid w:val="0052767E"/>
    <w:rsid w:val="00546563"/>
    <w:rsid w:val="00587059"/>
    <w:rsid w:val="005A79B3"/>
    <w:rsid w:val="005B0368"/>
    <w:rsid w:val="005C27F9"/>
    <w:rsid w:val="005C65A7"/>
    <w:rsid w:val="005F1AAA"/>
    <w:rsid w:val="005F2AD3"/>
    <w:rsid w:val="00604783"/>
    <w:rsid w:val="00636AFB"/>
    <w:rsid w:val="00636F68"/>
    <w:rsid w:val="00640674"/>
    <w:rsid w:val="00657408"/>
    <w:rsid w:val="00661423"/>
    <w:rsid w:val="00684C54"/>
    <w:rsid w:val="00695405"/>
    <w:rsid w:val="0069633C"/>
    <w:rsid w:val="006B677B"/>
    <w:rsid w:val="006E346B"/>
    <w:rsid w:val="007134C9"/>
    <w:rsid w:val="00730C75"/>
    <w:rsid w:val="0073266E"/>
    <w:rsid w:val="007337EE"/>
    <w:rsid w:val="00737F70"/>
    <w:rsid w:val="00761B22"/>
    <w:rsid w:val="007622F1"/>
    <w:rsid w:val="007713BF"/>
    <w:rsid w:val="007B2C74"/>
    <w:rsid w:val="007E4EB8"/>
    <w:rsid w:val="008025E2"/>
    <w:rsid w:val="0082662A"/>
    <w:rsid w:val="00854B25"/>
    <w:rsid w:val="008719C7"/>
    <w:rsid w:val="00884111"/>
    <w:rsid w:val="008B114E"/>
    <w:rsid w:val="008B17AF"/>
    <w:rsid w:val="008C0B38"/>
    <w:rsid w:val="008D2E92"/>
    <w:rsid w:val="008E2EFA"/>
    <w:rsid w:val="00915EA0"/>
    <w:rsid w:val="00916AE8"/>
    <w:rsid w:val="00925BAA"/>
    <w:rsid w:val="00926FB6"/>
    <w:rsid w:val="009275D0"/>
    <w:rsid w:val="009316C4"/>
    <w:rsid w:val="009348B7"/>
    <w:rsid w:val="009540B8"/>
    <w:rsid w:val="00955970"/>
    <w:rsid w:val="009A587D"/>
    <w:rsid w:val="009B4D38"/>
    <w:rsid w:val="009D3312"/>
    <w:rsid w:val="009E29B5"/>
    <w:rsid w:val="009E72F3"/>
    <w:rsid w:val="009F2323"/>
    <w:rsid w:val="00A027C7"/>
    <w:rsid w:val="00A127A8"/>
    <w:rsid w:val="00A27985"/>
    <w:rsid w:val="00A311E2"/>
    <w:rsid w:val="00A444E4"/>
    <w:rsid w:val="00A54ABD"/>
    <w:rsid w:val="00A67B5D"/>
    <w:rsid w:val="00A74942"/>
    <w:rsid w:val="00A90315"/>
    <w:rsid w:val="00AA0188"/>
    <w:rsid w:val="00AA036F"/>
    <w:rsid w:val="00AB36A7"/>
    <w:rsid w:val="00AD7BBF"/>
    <w:rsid w:val="00AF2970"/>
    <w:rsid w:val="00B11AE8"/>
    <w:rsid w:val="00B131B5"/>
    <w:rsid w:val="00B30F03"/>
    <w:rsid w:val="00B31D11"/>
    <w:rsid w:val="00B37197"/>
    <w:rsid w:val="00B518F2"/>
    <w:rsid w:val="00B80543"/>
    <w:rsid w:val="00B86AB3"/>
    <w:rsid w:val="00B95AB0"/>
    <w:rsid w:val="00BA74D9"/>
    <w:rsid w:val="00BB0063"/>
    <w:rsid w:val="00BB6E5B"/>
    <w:rsid w:val="00C36C0F"/>
    <w:rsid w:val="00C523C5"/>
    <w:rsid w:val="00C62429"/>
    <w:rsid w:val="00C66B3E"/>
    <w:rsid w:val="00C90D89"/>
    <w:rsid w:val="00CA0B1C"/>
    <w:rsid w:val="00CC0B10"/>
    <w:rsid w:val="00CE1DA4"/>
    <w:rsid w:val="00CF5AD7"/>
    <w:rsid w:val="00D6702E"/>
    <w:rsid w:val="00D73FD6"/>
    <w:rsid w:val="00D93575"/>
    <w:rsid w:val="00D93F75"/>
    <w:rsid w:val="00DA1777"/>
    <w:rsid w:val="00DA60E4"/>
    <w:rsid w:val="00DD5322"/>
    <w:rsid w:val="00DD53F6"/>
    <w:rsid w:val="00DF0DBB"/>
    <w:rsid w:val="00E126DF"/>
    <w:rsid w:val="00E147C8"/>
    <w:rsid w:val="00E16C2D"/>
    <w:rsid w:val="00E17E43"/>
    <w:rsid w:val="00E33DE9"/>
    <w:rsid w:val="00E63962"/>
    <w:rsid w:val="00E672B6"/>
    <w:rsid w:val="00E702DF"/>
    <w:rsid w:val="00EA3D0A"/>
    <w:rsid w:val="00EF0E92"/>
    <w:rsid w:val="00F10694"/>
    <w:rsid w:val="00F13503"/>
    <w:rsid w:val="00F14829"/>
    <w:rsid w:val="00F17189"/>
    <w:rsid w:val="00F22E8B"/>
    <w:rsid w:val="00F368A8"/>
    <w:rsid w:val="00F52899"/>
    <w:rsid w:val="00F559E0"/>
    <w:rsid w:val="00F740D8"/>
    <w:rsid w:val="00F9048B"/>
    <w:rsid w:val="00FC24A9"/>
    <w:rsid w:val="00FC43FE"/>
    <w:rsid w:val="00FD3F96"/>
    <w:rsid w:val="00FE033E"/>
    <w:rsid w:val="00FE17F5"/>
    <w:rsid w:val="00FF0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C7"/>
  </w:style>
  <w:style w:type="paragraph" w:styleId="3">
    <w:name w:val="heading 3"/>
    <w:basedOn w:val="a"/>
    <w:next w:val="a"/>
    <w:link w:val="30"/>
    <w:qFormat/>
    <w:rsid w:val="004D28B6"/>
    <w:pPr>
      <w:keepNext/>
      <w:spacing w:after="0" w:line="240" w:lineRule="auto"/>
      <w:jc w:val="both"/>
      <w:outlineLvl w:val="2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23"/>
    <w:rPr>
      <w:rFonts w:ascii="Tahoma" w:hAnsi="Tahoma" w:cs="Tahoma"/>
      <w:sz w:val="16"/>
      <w:szCs w:val="16"/>
    </w:rPr>
  </w:style>
  <w:style w:type="paragraph" w:customStyle="1" w:styleId="offsw">
    <w:name w:val="offsw"/>
    <w:basedOn w:val="a"/>
    <w:rsid w:val="00925BAA"/>
    <w:pPr>
      <w:tabs>
        <w:tab w:val="right" w:pos="6783"/>
        <w:tab w:val="left" w:pos="689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paragraph" w:styleId="a5">
    <w:name w:val="header"/>
    <w:basedOn w:val="a"/>
    <w:link w:val="a6"/>
    <w:rsid w:val="002D49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2D49B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7">
    <w:name w:val="Содержимое таблицы"/>
    <w:basedOn w:val="a"/>
    <w:rsid w:val="00B11AE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color w:val="000000"/>
      <w:sz w:val="24"/>
      <w:szCs w:val="24"/>
    </w:rPr>
  </w:style>
  <w:style w:type="table" w:styleId="a8">
    <w:name w:val="Table Grid"/>
    <w:basedOn w:val="a1"/>
    <w:rsid w:val="000F7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AA0188"/>
    <w:pPr>
      <w:spacing w:after="0" w:line="240" w:lineRule="auto"/>
      <w:ind w:firstLine="567"/>
      <w:jc w:val="both"/>
    </w:pPr>
    <w:rPr>
      <w:rFonts w:ascii="Bookman Old Style" w:eastAsia="Times New Roman" w:hAnsi="Bookman Old Style" w:cs="Times New Roman"/>
      <w:sz w:val="1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A0188"/>
    <w:rPr>
      <w:rFonts w:ascii="Bookman Old Style" w:eastAsia="Times New Roman" w:hAnsi="Bookman Old Style" w:cs="Times New Roman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D28B6"/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B1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17AF"/>
  </w:style>
  <w:style w:type="paragraph" w:styleId="ad">
    <w:name w:val="No Spacing"/>
    <w:uiPriority w:val="1"/>
    <w:qFormat/>
    <w:rsid w:val="004A69D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izantikaHeading1">
    <w:name w:val="dizantika&gt; Heading 1"/>
    <w:basedOn w:val="a"/>
    <w:next w:val="a"/>
    <w:rsid w:val="00E16C2D"/>
    <w:pPr>
      <w:pBdr>
        <w:bottom w:val="single" w:sz="4" w:space="2" w:color="BE2E26"/>
      </w:pBdr>
      <w:spacing w:before="480" w:after="180"/>
      <w:ind w:left="520"/>
      <w:outlineLvl w:val="0"/>
    </w:pPr>
    <w:rPr>
      <w:rFonts w:ascii="Calibri" w:eastAsia="Calibri" w:hAnsi="Calibri" w:cs="Times New Roman"/>
      <w:b/>
      <w:color w:val="00529B"/>
      <w:sz w:val="48"/>
    </w:rPr>
  </w:style>
  <w:style w:type="paragraph" w:customStyle="1" w:styleId="dizantikaHeading3">
    <w:name w:val="dizantika&gt; Heading 3"/>
    <w:basedOn w:val="a"/>
    <w:next w:val="a"/>
    <w:rsid w:val="00E16C2D"/>
    <w:pPr>
      <w:spacing w:before="360" w:after="120"/>
      <w:ind w:left="500"/>
      <w:outlineLvl w:val="2"/>
    </w:pPr>
    <w:rPr>
      <w:rFonts w:ascii="Arial" w:eastAsia="Calibri" w:hAnsi="Arial" w:cs="Arial"/>
      <w:b/>
      <w:color w:val="BE2E26"/>
      <w:sz w:val="26"/>
    </w:rPr>
  </w:style>
  <w:style w:type="paragraph" w:customStyle="1" w:styleId="Default">
    <w:name w:val="Default"/>
    <w:rsid w:val="00F1350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e">
    <w:name w:val="Normal (Web)"/>
    <w:basedOn w:val="a"/>
    <w:uiPriority w:val="99"/>
    <w:rsid w:val="00D6702E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04783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4D28B6"/>
    <w:pPr>
      <w:keepNext/>
      <w:spacing w:after="0" w:line="240" w:lineRule="auto"/>
      <w:jc w:val="both"/>
      <w:outlineLvl w:val="2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23"/>
    <w:rPr>
      <w:rFonts w:ascii="Tahoma" w:hAnsi="Tahoma" w:cs="Tahoma"/>
      <w:sz w:val="16"/>
      <w:szCs w:val="16"/>
    </w:rPr>
  </w:style>
  <w:style w:type="paragraph" w:customStyle="1" w:styleId="offsw">
    <w:name w:val="offsw"/>
    <w:basedOn w:val="a"/>
    <w:rsid w:val="00925BAA"/>
    <w:pPr>
      <w:tabs>
        <w:tab w:val="right" w:pos="6783"/>
        <w:tab w:val="left" w:pos="689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paragraph" w:styleId="a5">
    <w:name w:val="header"/>
    <w:basedOn w:val="a"/>
    <w:link w:val="a6"/>
    <w:rsid w:val="002D49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2D49B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7">
    <w:name w:val="Содержимое таблицы"/>
    <w:basedOn w:val="a"/>
    <w:rsid w:val="00B11AE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color w:val="000000"/>
      <w:sz w:val="24"/>
      <w:szCs w:val="24"/>
    </w:rPr>
  </w:style>
  <w:style w:type="table" w:styleId="a8">
    <w:name w:val="Table Grid"/>
    <w:basedOn w:val="a1"/>
    <w:rsid w:val="000F7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AA0188"/>
    <w:pPr>
      <w:spacing w:after="0" w:line="240" w:lineRule="auto"/>
      <w:ind w:firstLine="567"/>
      <w:jc w:val="both"/>
    </w:pPr>
    <w:rPr>
      <w:rFonts w:ascii="Bookman Old Style" w:eastAsia="Times New Roman" w:hAnsi="Bookman Old Style" w:cs="Times New Roman"/>
      <w:sz w:val="1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A0188"/>
    <w:rPr>
      <w:rFonts w:ascii="Bookman Old Style" w:eastAsia="Times New Roman" w:hAnsi="Bookman Old Style" w:cs="Times New Roman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D28B6"/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B1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17AF"/>
  </w:style>
  <w:style w:type="paragraph" w:styleId="ad">
    <w:name w:val="No Spacing"/>
    <w:uiPriority w:val="1"/>
    <w:qFormat/>
    <w:rsid w:val="004A69D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izantikaHeading1">
    <w:name w:val="dizantika&gt; Heading 1"/>
    <w:basedOn w:val="a"/>
    <w:next w:val="a"/>
    <w:rsid w:val="00E16C2D"/>
    <w:pPr>
      <w:pBdr>
        <w:bottom w:val="single" w:sz="4" w:space="2" w:color="BE2E26"/>
      </w:pBdr>
      <w:spacing w:before="480" w:after="180"/>
      <w:ind w:left="520"/>
      <w:outlineLvl w:val="0"/>
    </w:pPr>
    <w:rPr>
      <w:rFonts w:ascii="Calibri" w:eastAsia="Calibri" w:hAnsi="Calibri" w:cs="Times New Roman"/>
      <w:b/>
      <w:color w:val="00529B"/>
      <w:sz w:val="48"/>
    </w:rPr>
  </w:style>
  <w:style w:type="paragraph" w:customStyle="1" w:styleId="dizantikaHeading3">
    <w:name w:val="dizantika&gt; Heading 3"/>
    <w:basedOn w:val="a"/>
    <w:next w:val="a"/>
    <w:rsid w:val="00E16C2D"/>
    <w:pPr>
      <w:spacing w:before="360" w:after="120"/>
      <w:ind w:left="500"/>
      <w:outlineLvl w:val="2"/>
    </w:pPr>
    <w:rPr>
      <w:rFonts w:ascii="Arial" w:eastAsia="Calibri" w:hAnsi="Arial" w:cs="Arial"/>
      <w:b/>
      <w:color w:val="BE2E26"/>
      <w:sz w:val="26"/>
    </w:rPr>
  </w:style>
  <w:style w:type="paragraph" w:customStyle="1" w:styleId="Default">
    <w:name w:val="Default"/>
    <w:rsid w:val="00F1350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e">
    <w:name w:val="Normal (Web)"/>
    <w:basedOn w:val="a"/>
    <w:uiPriority w:val="99"/>
    <w:rsid w:val="00D6702E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60478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90AB-F425-4513-9673-F06F569E5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РЕТ</cp:lastModifiedBy>
  <cp:revision>2</cp:revision>
  <dcterms:created xsi:type="dcterms:W3CDTF">2016-09-20T07:39:00Z</dcterms:created>
  <dcterms:modified xsi:type="dcterms:W3CDTF">2016-09-20T07:39:00Z</dcterms:modified>
</cp:coreProperties>
</file>